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99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9933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Wallace Michael J Wallace</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color w:val="0000FF"/>
              </w:rPr>
              <w:t>04/24/2026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X-Energy,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XE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X-ENERGY, INC.</w:t>
            </w:r>
          </w:p>
        </w:tc>
        <w:tc>
          <w:tcPr>
            <w:tcW w:w="112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530 GAITHER ROAD, SUITE 700</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ROCKVILLE MD</w:t>
            </w:r>
          </w:p>
        </w:tc>
        <w:tc>
          <w:tcPr>
            <w:tcW w:w="1120" w:type="dxa"/>
            <w:vAlign w:val="bottom"/>
          </w:tcPr>
          <w:p>
            <w:pPr>
              <w:jc w:val="right"/>
              <w:ind w:right="377"/>
              <w:spacing w:after="0"/>
              <w:rPr>
                <w:sz w:val="20"/>
                <w:szCs w:val="20"/>
                <w:color w:val="auto"/>
              </w:rPr>
            </w:pPr>
            <w:r>
              <w:rPr>
                <w:rFonts w:ascii="Times New Roman" w:cs="Times New Roman" w:eastAsia="Times New Roman" w:hAnsi="Times New Roman"/>
                <w:sz w:val="20"/>
                <w:szCs w:val="20"/>
                <w:color w:val="0000FF"/>
              </w:rPr>
              <w:t>20850</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12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04/24/2026</w:t>
      </w:r>
    </w:p>
    <w:p>
      <w:pPr>
        <w:spacing w:after="0" w:line="30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59"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ind w:left="600"/>
              <w:spacing w:after="0"/>
              <w:rPr>
                <w:sz w:val="20"/>
                <w:szCs w:val="20"/>
                <w:color w:val="auto"/>
              </w:rPr>
            </w:pPr>
            <w:r>
              <w:rPr>
                <w:rFonts w:ascii="Times New Roman" w:cs="Times New Roman" w:eastAsia="Times New Roman" w:hAnsi="Times New Roman"/>
                <w:sz w:val="20"/>
                <w:szCs w:val="20"/>
                <w:color w:val="0000FF"/>
              </w:rPr>
              <w:t>137,161</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540" w:type="dxa"/>
            <w:vAlign w:val="bottom"/>
            <w:tcBorders>
              <w:top w:val="single" w:sz="8" w:color="2C2C2C"/>
            </w:tcBorders>
            <w:gridSpan w:val="6"/>
          </w:tcPr>
          <w:p>
            <w:pPr>
              <w:ind w:left="1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2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96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96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40"/>
              <w:spacing w:after="0"/>
              <w:rPr>
                <w:sz w:val="20"/>
                <w:szCs w:val="20"/>
                <w:color w:val="auto"/>
              </w:rPr>
            </w:pPr>
            <w:r>
              <w:rPr>
                <w:rFonts w:ascii="Arial" w:cs="Arial" w:eastAsia="Arial" w:hAnsi="Arial"/>
                <w:sz w:val="15"/>
                <w:szCs w:val="15"/>
                <w:b w:val="1"/>
                <w:bCs w:val="1"/>
                <w:color w:val="auto"/>
              </w:rPr>
              <w:t>of 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w:t>
            </w:r>
          </w:p>
        </w:tc>
        <w:tc>
          <w:tcPr>
            <w:tcW w:w="12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04/24/2026</w:t>
            </w:r>
          </w:p>
        </w:tc>
        <w:tc>
          <w:tcPr>
            <w:tcW w:w="176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Class A Common</w:t>
            </w:r>
          </w:p>
        </w:tc>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w w:val="99"/>
              </w:rPr>
              <w:t>23,834</w:t>
            </w:r>
            <w:r>
              <w:rPr>
                <w:rFonts w:ascii="Times New Roman" w:cs="Times New Roman" w:eastAsia="Times New Roman" w:hAnsi="Times New Roman"/>
                <w:sz w:val="25"/>
                <w:szCs w:val="25"/>
                <w:color w:val="008000"/>
                <w:w w:val="99"/>
                <w:vertAlign w:val="superscript"/>
              </w:rPr>
              <w:t>(3)</w:t>
            </w:r>
          </w:p>
        </w:tc>
        <w:tc>
          <w:tcPr>
            <w:tcW w:w="60" w:type="dxa"/>
            <w:vAlign w:val="bottom"/>
          </w:tcPr>
          <w:p>
            <w:pPr>
              <w:spacing w:after="0"/>
              <w:rPr>
                <w:sz w:val="24"/>
                <w:szCs w:val="24"/>
                <w:color w:val="auto"/>
              </w:rPr>
            </w:pP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23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6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0000FF"/>
              </w:rPr>
              <w:t>Stock</w:t>
            </w: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50,250 shares of Class A common stock and 16,750 shares of restricted stock were ommitted from the reporting person's original Form 3, and also were omitted from a subsequent Form 4 filed by the reporting person after his original Form 3 was filed.</w:t>
      </w:r>
    </w:p>
    <w:p>
      <w:pPr>
        <w:spacing w:after="0" w:line="17" w:lineRule="exact"/>
        <w:rPr>
          <w:rFonts w:ascii="Times New Roman" w:cs="Times New Roman" w:eastAsia="Times New Roman" w:hAnsi="Times New Roman"/>
          <w:sz w:val="15"/>
          <w:szCs w:val="15"/>
          <w:color w:val="008000"/>
        </w:rPr>
      </w:pPr>
    </w:p>
    <w:p>
      <w:pPr>
        <w:ind w:left="40" w:right="4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is vested as to 17,874 of the underlying shares. The stock option vests as to 1,210 of the underlying shares on September 12, 2026, 2,374 of the underlying shares on January 1, 2027 and 2,376 of the underlying shares on January 1, 2028.</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18,997 options were ommitted from the reporting person's original Form 3, and also were omitted from a subsequent Form 4 filed by the reporting person after his original Form</w:t>
      </w:r>
    </w:p>
    <w:p>
      <w:pPr>
        <w:spacing w:after="0" w:line="8" w:lineRule="exact"/>
        <w:rPr>
          <w:rFonts w:ascii="Times New Roman" w:cs="Times New Roman" w:eastAsia="Times New Roman" w:hAnsi="Times New Roman"/>
          <w:sz w:val="15"/>
          <w:szCs w:val="15"/>
          <w:color w:val="008000"/>
        </w:rPr>
      </w:pPr>
    </w:p>
    <w:p>
      <w:pPr>
        <w:ind w:left="40"/>
        <w:spacing w:after="0"/>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3 was filed.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Carter Lawson,</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06/26/2026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64695" TargetMode="External"/><Relationship Id="rId11" Type="http://schemas.openxmlformats.org/officeDocument/2006/relationships/hyperlink" Target="http://www.sec.gov/cgi-bin/browse-edgar?action=getcompany&amp;CIK=00020888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2026-06-26T16:18:17Z</dcterms:created>
  <dcterms:modified xsi:type="dcterms:W3CDTF">2026-06-26T16:18:17Z</dcterms:modified>
</cp:coreProperties>
</file>